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8B" w:rsidRDefault="00F620FE"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Приложение № 20</w:t>
      </w:r>
    </w:p>
    <w:p w:rsidR="004D188B" w:rsidRDefault="00F620FE" w:rsidP="00F620FE"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 Тарифному соглашению </w:t>
      </w:r>
      <w:r>
        <w:rPr>
          <w:sz w:val="26"/>
          <w:szCs w:val="26"/>
        </w:rPr>
        <w:t xml:space="preserve">на 2018 год </w:t>
      </w:r>
    </w:p>
    <w:p w:rsidR="004D188B" w:rsidRDefault="00F620FE"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от «28»  декабря 2017 года</w:t>
      </w:r>
    </w:p>
    <w:p w:rsidR="004D188B" w:rsidRDefault="004D188B">
      <w:pPr>
        <w:rPr>
          <w:sz w:val="26"/>
          <w:szCs w:val="26"/>
        </w:rPr>
      </w:pPr>
    </w:p>
    <w:p w:rsidR="004D188B" w:rsidRDefault="00F620F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D188B" w:rsidRDefault="00F620F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Маршрутизации пациентов с подозрением на онкол</w:t>
      </w:r>
      <w:bookmarkStart w:id="0" w:name="_GoBack"/>
      <w:bookmarkEnd w:id="0"/>
      <w:r>
        <w:rPr>
          <w:b/>
          <w:sz w:val="28"/>
          <w:szCs w:val="28"/>
        </w:rPr>
        <w:t xml:space="preserve">огическое заболевание и в случаях выявления злокачественных новообразований в медицинских организациях Магаданской </w:t>
      </w:r>
      <w:r>
        <w:rPr>
          <w:b/>
          <w:sz w:val="28"/>
          <w:szCs w:val="28"/>
        </w:rPr>
        <w:t>области</w:t>
      </w:r>
    </w:p>
    <w:p w:rsidR="004D188B" w:rsidRDefault="004D188B"/>
    <w:p w:rsidR="004D188B" w:rsidRDefault="00F620FE"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выявлении злокачественных новообразований или подозрении на них соблюдать следующую схему маршрутизации: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 При локализации патологии в органах дыхания или пищеварения направлять больных в ГБУЗ «Магаданский областной онкологический диспансер» (д</w:t>
      </w:r>
      <w:r>
        <w:rPr>
          <w:sz w:val="26"/>
          <w:szCs w:val="26"/>
        </w:rPr>
        <w:t>алее – ГБУЗ «МООД») для уточнения диагноза  и последующего  лечения.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локализации патологии в  ЛОР органах: консультация отоларинголога областной консультативной поликлиники ГБУЗ «Магаданская областная больница» (далее – ГБУЗ «МОБ») с верификацией проце</w:t>
      </w:r>
      <w:r>
        <w:rPr>
          <w:sz w:val="26"/>
          <w:szCs w:val="26"/>
        </w:rPr>
        <w:t>сса и  последующим направлением в ГБУЗ «МООД» для  лечения или направления  в специализированные центры.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выявлении ЗНО или подозрении на рак молочной железы направлять больных в  ГБУЗ «МООД» и для верификации процесса и для  лечения.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локализации ЗН</w:t>
      </w:r>
      <w:r>
        <w:rPr>
          <w:sz w:val="26"/>
          <w:szCs w:val="26"/>
        </w:rPr>
        <w:t>О в женской половой сфере направлять всех женщин  в  ГБУЗ «МООД».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локализации ЗНО в почках, мужской половой сферы: направление в урологическое отделение ГБУЗ «МОБ» для верификации, оперативного лечения с последующим переводом в   ГБУЗ «МООД» для провед</w:t>
      </w:r>
      <w:r>
        <w:rPr>
          <w:sz w:val="26"/>
          <w:szCs w:val="26"/>
        </w:rPr>
        <w:t>ения химиотерапии или лучевого лечения.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выявлении или подозрении на доброкачественные или злокачественные опухоли головного или спинного мозга направлять пациентов на консультацию к нейрохирургу областной консультативной поликлиники ГБУЗ «МОБ» с послед</w:t>
      </w:r>
      <w:r>
        <w:rPr>
          <w:sz w:val="26"/>
          <w:szCs w:val="26"/>
        </w:rPr>
        <w:t>ующей госпитализацией в нейрохирургическое отделение ГБУЗ «МОБ» для оперативного лечения или возможного последующего направления в специализированный центр.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При локализации ЗНО в области глаза: направлять пациентов на консультацию к офтальмологу областной </w:t>
      </w:r>
      <w:r>
        <w:rPr>
          <w:sz w:val="26"/>
          <w:szCs w:val="26"/>
        </w:rPr>
        <w:t xml:space="preserve">консультативной поликлиники ГБУЗ «МОБ» с </w:t>
      </w:r>
      <w:r>
        <w:rPr>
          <w:sz w:val="26"/>
          <w:szCs w:val="26"/>
        </w:rPr>
        <w:lastRenderedPageBreak/>
        <w:t>последующей госпитализацией в офтальмологическое отделение ГБУЗ «МОБ» для оперативного лечения.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подозрении или выявлении опухолей костно-мышечного аппарата: направлять пациентов на консультацию к ортопеду област</w:t>
      </w:r>
      <w:r>
        <w:rPr>
          <w:sz w:val="26"/>
          <w:szCs w:val="26"/>
        </w:rPr>
        <w:t>ной консультативной поликлиники ГБУЗ «МОБ» с  последующим направлением в ГБУЗ «МООД» для лечения или направления в специализированные центры.</w:t>
      </w:r>
    </w:p>
    <w:p w:rsidR="004D188B" w:rsidRDefault="00F620FE">
      <w:pPr>
        <w:pStyle w:val="a6"/>
        <w:numPr>
          <w:ilvl w:val="1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подозрении и (или) выявлении опухолей кроветворных тканей: направлять пациентов на консультацию к гематологу о</w:t>
      </w:r>
      <w:r>
        <w:rPr>
          <w:sz w:val="26"/>
          <w:szCs w:val="26"/>
        </w:rPr>
        <w:t>бластной консультативной поликлиники ГБУЗ «МОБ» с  последующим направлением на гематологические койки терапевтического отделения  ГБУЗ «МОБ».</w:t>
      </w:r>
    </w:p>
    <w:p w:rsidR="004D188B" w:rsidRDefault="00F620FE"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подозрении и (или) выявлении онкологического заболевания с развитием осложнений, требующих экстренного операти</w:t>
      </w:r>
      <w:r>
        <w:rPr>
          <w:sz w:val="26"/>
          <w:szCs w:val="26"/>
        </w:rPr>
        <w:t xml:space="preserve">вного вмешательства направлять больных в ближайшее лечебное учреждение, имеющее ургентную хирургическую службу или в ГБУЗ «МОБ»; при развитии гинекологических осложнений в ОГБУЗ «Магаданский родильный дом» для оказания экстренной медицинской помощи. После </w:t>
      </w:r>
      <w:r>
        <w:rPr>
          <w:sz w:val="26"/>
          <w:szCs w:val="26"/>
        </w:rPr>
        <w:t>купирования осложнений опухолевого процесса направлять больных в ГБУЗ «МООД» для решения вопроса о дальнейшей тактике лечения.</w:t>
      </w:r>
    </w:p>
    <w:p w:rsidR="004D188B" w:rsidRDefault="00F620FE"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При лечении больного, имеющего онкологическое заболевание в непрофильных отделениях  за пределами ГБУЗ «МООД»,  в медицинских кар</w:t>
      </w:r>
      <w:r>
        <w:rPr>
          <w:sz w:val="26"/>
          <w:szCs w:val="26"/>
        </w:rPr>
        <w:t>тах обязательно указывать обоснование проведенного лечения в данном отделении; в медицинских организациях города Магадан необходима  консультация врача-онколога с выполнением его рекомендаций.</w:t>
      </w:r>
    </w:p>
    <w:p w:rsidR="004D188B" w:rsidRDefault="00F620FE"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Для проведения противоопухолевого лекарственного лечения (химио</w:t>
      </w:r>
      <w:r>
        <w:rPr>
          <w:sz w:val="26"/>
          <w:szCs w:val="26"/>
        </w:rPr>
        <w:t>терапия) ЗНО в Магаданской области вне зависимости от локализации процесса направлять больных  в ГБУЗ «МООД».</w:t>
      </w:r>
    </w:p>
    <w:p w:rsidR="004D188B" w:rsidRDefault="00F620FE">
      <w:pPr>
        <w:pStyle w:val="a6"/>
        <w:numPr>
          <w:ilvl w:val="0"/>
          <w:numId w:val="2"/>
        </w:numPr>
        <w:ind w:left="0" w:firstLine="709"/>
        <w:rPr>
          <w:sz w:val="26"/>
          <w:szCs w:val="26"/>
        </w:rPr>
      </w:pPr>
      <w:r>
        <w:rPr>
          <w:sz w:val="26"/>
          <w:szCs w:val="26"/>
        </w:rPr>
        <w:t>Пациенты с установленным диагнозом ЗНО (злокачественного новообразования) и подлежащие симптоматической терапии, при возникновении состояний, треб</w:t>
      </w:r>
      <w:r>
        <w:rPr>
          <w:sz w:val="26"/>
          <w:szCs w:val="26"/>
        </w:rPr>
        <w:t>ующих оказание медицинской помощи в экстренной или неотложной форме (по жизненным показаниям) направляются в профильные отделения ГБУЗ «Магаданская областная больница» или лечебные учреждения по месту жительства пациента по ведущему синдрому клинических пр</w:t>
      </w:r>
      <w:r>
        <w:rPr>
          <w:sz w:val="26"/>
          <w:szCs w:val="26"/>
        </w:rPr>
        <w:t>оявлений заболеваний.</w:t>
      </w:r>
    </w:p>
    <w:p w:rsidR="004D188B" w:rsidRDefault="004D188B">
      <w:pPr>
        <w:pStyle w:val="a6"/>
        <w:ind w:left="709" w:firstLine="0"/>
      </w:pPr>
    </w:p>
    <w:sectPr w:rsidR="004D188B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D543F"/>
    <w:multiLevelType w:val="multilevel"/>
    <w:tmpl w:val="67A48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EDF3A5D"/>
    <w:multiLevelType w:val="multilevel"/>
    <w:tmpl w:val="37F87BAC"/>
    <w:styleLink w:val="a"/>
    <w:lvl w:ilvl="0">
      <w:start w:val="1"/>
      <w:numFmt w:val="russianUpper"/>
      <w:pStyle w:val="a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1"/>
      <w:suff w:val="space"/>
      <w:lvlText w:val="Таблица %1.%2"/>
      <w:lvlJc w:val="left"/>
      <w:pPr>
        <w:ind w:left="502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8B"/>
    <w:rsid w:val="004D188B"/>
    <w:rsid w:val="00F6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B4B0A"/>
  <w15:docId w15:val="{C0B0FEFB-BBC5-4EF9-815E-A2B611A69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pPr>
      <w:numPr>
        <w:numId w:val="1"/>
      </w:numPr>
    </w:pPr>
  </w:style>
  <w:style w:type="numbering" w:customStyle="1" w:styleId="a">
    <w:name w:val="Нумерация таблиц приложения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Захаренко Н.Н.</cp:lastModifiedBy>
  <cp:revision>28</cp:revision>
  <dcterms:created xsi:type="dcterms:W3CDTF">2016-08-25T23:17:00Z</dcterms:created>
  <dcterms:modified xsi:type="dcterms:W3CDTF">2017-12-24T23:54:00Z</dcterms:modified>
</cp:coreProperties>
</file>